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DD6" w:rsidRDefault="00B77DD6" w:rsidP="00B77DD6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РЕЗУЛЬТАТЫ </w:t>
      </w:r>
    </w:p>
    <w:p w:rsidR="00B77DD6" w:rsidRDefault="00B77DD6" w:rsidP="00B77DD6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анализа коррупционных рисков в КГП на ПХВ «Мамлютская районная больница» КГУ «Управление здравоохранения акимата СКО»</w:t>
      </w:r>
    </w:p>
    <w:p w:rsidR="00B77DD6" w:rsidRDefault="00B77DD6" w:rsidP="00B77DD6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B77DD6" w:rsidRPr="00667C5A" w:rsidRDefault="00B77DD6" w:rsidP="00B77DD6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67C5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ОБЩИЕ РЕКОМЕНДАЦИИ:</w:t>
      </w:r>
    </w:p>
    <w:p w:rsidR="00B77DD6" w:rsidRPr="00667C5A" w:rsidRDefault="00B77DD6" w:rsidP="00B77DD6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B77DD6" w:rsidRPr="00667C5A" w:rsidRDefault="00B77DD6" w:rsidP="00B77DD6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7C5A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1. Прозрачность кадровых процедур:</w:t>
      </w:r>
    </w:p>
    <w:p w:rsidR="00B77DD6" w:rsidRPr="00667C5A" w:rsidRDefault="00B77DD6" w:rsidP="00B77DD6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7C5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Обеспечение прозрачности процесса найма сотрудников путем введения обязательных конкурсов. </w:t>
      </w:r>
    </w:p>
    <w:p w:rsidR="00B77DD6" w:rsidRDefault="00B77DD6" w:rsidP="00B77DD6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7C5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Разработка четких критериев для распределения премий и бонусов, исключающих возможность конфликта интересов.</w:t>
      </w:r>
    </w:p>
    <w:p w:rsidR="00B77DD6" w:rsidRPr="00667C5A" w:rsidRDefault="00B77DD6" w:rsidP="00B77DD6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7C5A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2. Мониторинг и аудит финансовых операций:</w:t>
      </w:r>
    </w:p>
    <w:p w:rsidR="00B77DD6" w:rsidRPr="00667C5A" w:rsidRDefault="00B77DD6" w:rsidP="00B77DD6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7C5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Внедрение дополнительных контрольных механизмов для мониторинга финансовых операций.</w:t>
      </w:r>
    </w:p>
    <w:p w:rsidR="00B77DD6" w:rsidRPr="00667C5A" w:rsidRDefault="00B77DD6" w:rsidP="00B77DD6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7C5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Проведение регулярных внутренних и внешних аудитов финансовой деятельности больницы.</w:t>
      </w:r>
    </w:p>
    <w:p w:rsidR="00B77DD6" w:rsidRPr="00667C5A" w:rsidRDefault="00B77DD6" w:rsidP="00B77DD6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7C5A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3. Обучение персонала:</w:t>
      </w:r>
    </w:p>
    <w:p w:rsidR="00B77DD6" w:rsidRPr="00667C5A" w:rsidRDefault="00B77DD6" w:rsidP="00B77DD6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7C5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Проведение регулярных обучающих семинаров для сотрудников по вопросам антикоррупционной политики.</w:t>
      </w:r>
    </w:p>
    <w:p w:rsidR="00B77DD6" w:rsidRPr="00667C5A" w:rsidRDefault="00B77DD6" w:rsidP="00B77DD6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7C5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Разработка и внедрение кодекса этики для всех сотрудников больницы.</w:t>
      </w:r>
    </w:p>
    <w:p w:rsidR="00B77DD6" w:rsidRPr="00667C5A" w:rsidRDefault="00B77DD6" w:rsidP="00B77DD6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77DD6" w:rsidRPr="00667C5A" w:rsidRDefault="00B77DD6" w:rsidP="00B77DD6">
      <w:pPr>
        <w:pStyle w:val="a3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67C5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ЗАКЛЮЧЕНИЕ</w:t>
      </w:r>
    </w:p>
    <w:p w:rsidR="00B77DD6" w:rsidRDefault="00B77DD6" w:rsidP="00B77DD6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67C5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Проведенный внутренний анализ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коррупционных рисков Предприятия показал, что принимаемые меры по снижению причин и условий, способствующих возникновению коррупции в нормативно-правовых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актах  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организационно-управленческой деятельности приводят к снижению коррупционных рисков, при этом необходимо продолжать работу в целях достижения более позитивных результатов профилактических мероприятий по противодействию коррупции.</w:t>
      </w:r>
    </w:p>
    <w:p w:rsidR="00A006D8" w:rsidRPr="00B77DD6" w:rsidRDefault="00A006D8">
      <w:pPr>
        <w:rPr>
          <w:lang w:val="ru-RU"/>
        </w:rPr>
      </w:pPr>
    </w:p>
    <w:sectPr w:rsidR="00A006D8" w:rsidRPr="00B77DD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9A4"/>
    <w:rsid w:val="003139A4"/>
    <w:rsid w:val="00A006D8"/>
    <w:rsid w:val="00B7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2CA9B"/>
  <w15:chartTrackingRefBased/>
  <w15:docId w15:val="{7C614614-7F20-4753-9747-3DE1CF2E2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7DD6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Vetstan</dc:creator>
  <cp:keywords/>
  <dc:description/>
  <cp:lastModifiedBy>Vetstan</cp:lastModifiedBy>
  <cp:revision>2</cp:revision>
  <dcterms:created xsi:type="dcterms:W3CDTF">2026-09-28T10:41:00Z</dcterms:created>
  <dcterms:modified xsi:type="dcterms:W3CDTF">2026-09-28T10:42:00Z</dcterms:modified>
</cp:coreProperties>
</file>